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A9" w:rsidRDefault="009843A9" w:rsidP="009843A9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9843A9" w:rsidRDefault="009843A9" w:rsidP="009843A9">
      <w:pPr>
        <w:pStyle w:val="a3"/>
        <w:ind w:firstLine="631"/>
        <w:rPr>
          <w:rFonts w:hint="eastAsia"/>
        </w:rPr>
      </w:pPr>
    </w:p>
    <w:p w:rsidR="009843A9" w:rsidRDefault="009843A9" w:rsidP="009843A9">
      <w:pPr>
        <w:pStyle w:val="a4"/>
        <w:rPr>
          <w:rFonts w:hint="eastAsia"/>
        </w:rPr>
      </w:pPr>
      <w:bookmarkStart w:id="0" w:name="_GoBack"/>
      <w:r>
        <w:rPr>
          <w:rFonts w:hint="eastAsia"/>
        </w:rPr>
        <w:t>四川省安全生产知识网络竞赛奖励规则</w:t>
      </w:r>
    </w:p>
    <w:bookmarkEnd w:id="0"/>
    <w:p w:rsidR="009843A9" w:rsidRDefault="009843A9" w:rsidP="009843A9">
      <w:pPr>
        <w:pStyle w:val="a7"/>
        <w:rPr>
          <w:rFonts w:hint="eastAsia"/>
        </w:rPr>
      </w:pPr>
    </w:p>
    <w:p w:rsidR="009843A9" w:rsidRDefault="009843A9" w:rsidP="009843A9">
      <w:pPr>
        <w:pStyle w:val="a5"/>
        <w:ind w:firstLine="631"/>
      </w:pPr>
      <w:r>
        <w:t>一、奖项设置</w:t>
      </w:r>
    </w:p>
    <w:p w:rsidR="009843A9" w:rsidRPr="00CF5C70" w:rsidRDefault="009843A9" w:rsidP="009843A9">
      <w:pPr>
        <w:pStyle w:val="a6"/>
        <w:ind w:firstLine="634"/>
        <w:rPr>
          <w:rFonts w:ascii="楷体" w:eastAsia="楷体" w:hAnsi="楷体" w:hint="eastAsia"/>
          <w:b/>
        </w:rPr>
      </w:pPr>
      <w:r w:rsidRPr="00CF5C70">
        <w:rPr>
          <w:rFonts w:ascii="楷体" w:eastAsia="楷体" w:hAnsi="楷体" w:hint="eastAsia"/>
          <w:b/>
        </w:rPr>
        <w:t>（一）个人奖</w:t>
      </w:r>
    </w:p>
    <w:p w:rsidR="009843A9" w:rsidRPr="00CF5C70" w:rsidRDefault="009843A9" w:rsidP="009843A9">
      <w:pPr>
        <w:pStyle w:val="a3"/>
        <w:ind w:firstLine="631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本次活动设一等奖10名，各奖励价值500元奖品；二等奖20名，各奖励价值300元奖品；三等奖30名，各奖励价值100元奖品。</w:t>
      </w:r>
    </w:p>
    <w:p w:rsidR="009843A9" w:rsidRPr="00CF5C70" w:rsidRDefault="009843A9" w:rsidP="009843A9">
      <w:pPr>
        <w:pStyle w:val="a6"/>
        <w:ind w:firstLine="634"/>
        <w:rPr>
          <w:rFonts w:ascii="楷体" w:eastAsia="楷体" w:hAnsi="楷体" w:hint="eastAsia"/>
          <w:b/>
        </w:rPr>
      </w:pPr>
      <w:r w:rsidRPr="00CF5C70">
        <w:rPr>
          <w:rFonts w:ascii="楷体" w:eastAsia="楷体" w:hAnsi="楷体"/>
          <w:b/>
        </w:rPr>
        <w:t>（二）组织奖</w:t>
      </w:r>
    </w:p>
    <w:p w:rsidR="009843A9" w:rsidRDefault="009843A9" w:rsidP="009843A9">
      <w:pPr>
        <w:ind w:firstLineChars="200" w:firstLine="631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本次活动设优秀组织奖10名，主要奖励积极组织人员参加竞赛活动的相关单位，根据提交有效答卷的人员所属单位信息统计，排名前10家单位为优秀组织奖。</w:t>
      </w:r>
    </w:p>
    <w:p w:rsidR="009843A9" w:rsidRDefault="009843A9" w:rsidP="009843A9">
      <w:pPr>
        <w:pStyle w:val="a5"/>
        <w:ind w:firstLine="631"/>
        <w:rPr>
          <w:rFonts w:hint="eastAsia"/>
        </w:rPr>
      </w:pPr>
      <w:r>
        <w:rPr>
          <w:rFonts w:hint="eastAsia"/>
        </w:rPr>
        <w:t>二、奖励方式</w:t>
      </w:r>
    </w:p>
    <w:p w:rsidR="009843A9" w:rsidRPr="00CF5C70" w:rsidRDefault="009843A9" w:rsidP="009843A9">
      <w:pPr>
        <w:pStyle w:val="a6"/>
        <w:ind w:firstLine="634"/>
        <w:rPr>
          <w:rFonts w:ascii="楷体" w:eastAsia="楷体" w:hAnsi="楷体" w:hint="eastAsia"/>
          <w:b/>
        </w:rPr>
      </w:pPr>
      <w:r w:rsidRPr="00CF5C70">
        <w:rPr>
          <w:rFonts w:ascii="楷体" w:eastAsia="楷体" w:hAnsi="楷体" w:hint="eastAsia"/>
          <w:b/>
        </w:rPr>
        <w:t>（一）现场抽奖</w:t>
      </w:r>
    </w:p>
    <w:p w:rsidR="009843A9" w:rsidRPr="00CF5C70" w:rsidRDefault="009843A9" w:rsidP="009843A9">
      <w:pPr>
        <w:pStyle w:val="a3"/>
        <w:ind w:firstLine="631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本次活动获奖个人将采取网络随机抽取的方式，在答题满分人员中进行现场抽取。届时将</w:t>
      </w:r>
      <w:proofErr w:type="gramStart"/>
      <w:r w:rsidRPr="00CF5C70">
        <w:rPr>
          <w:rFonts w:ascii="仿宋" w:eastAsia="仿宋" w:hAnsi="仿宋" w:hint="eastAsia"/>
        </w:rPr>
        <w:t>邀请主办</w:t>
      </w:r>
      <w:proofErr w:type="gramEnd"/>
      <w:r w:rsidRPr="00CF5C70">
        <w:rPr>
          <w:rFonts w:ascii="仿宋" w:eastAsia="仿宋" w:hAnsi="仿宋" w:hint="eastAsia"/>
        </w:rPr>
        <w:t>单位有关领导和宣传、纪检监察人员，以及承办单位相关负责人员、活动参与单位代表等现场全程监督获奖名单抽取。</w:t>
      </w:r>
    </w:p>
    <w:p w:rsidR="009843A9" w:rsidRPr="00CF5C70" w:rsidRDefault="009843A9" w:rsidP="009843A9">
      <w:pPr>
        <w:pStyle w:val="a6"/>
        <w:ind w:firstLine="634"/>
        <w:rPr>
          <w:rFonts w:ascii="楷体" w:eastAsia="楷体" w:hAnsi="楷体" w:hint="eastAsia"/>
          <w:b/>
        </w:rPr>
      </w:pPr>
      <w:r w:rsidRPr="00CF5C70">
        <w:rPr>
          <w:rFonts w:ascii="楷体" w:eastAsia="楷体" w:hAnsi="楷体" w:hint="eastAsia"/>
          <w:b/>
        </w:rPr>
        <w:t>（二）公示公告</w:t>
      </w:r>
    </w:p>
    <w:p w:rsidR="009843A9" w:rsidRPr="00CF5C70" w:rsidRDefault="009843A9" w:rsidP="009843A9">
      <w:pPr>
        <w:pStyle w:val="a3"/>
        <w:ind w:firstLine="631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获奖单位和获奖个人名单随后在四川省安全监管局、四川煤监局门户网站，四川煤矿安全监察局远程宣传教育平台，以及四</w:t>
      </w:r>
      <w:r w:rsidRPr="00CF5C70">
        <w:rPr>
          <w:rFonts w:ascii="仿宋" w:eastAsia="仿宋" w:hAnsi="仿宋" w:hint="eastAsia"/>
        </w:rPr>
        <w:lastRenderedPageBreak/>
        <w:t>川安全技术中心网站上公示5天。公示期间无异议的单位和人员将确认为最终获奖者。</w:t>
      </w:r>
    </w:p>
    <w:p w:rsidR="009843A9" w:rsidRPr="00CF5C70" w:rsidRDefault="009843A9" w:rsidP="009843A9">
      <w:pPr>
        <w:pStyle w:val="a6"/>
        <w:ind w:firstLine="634"/>
        <w:rPr>
          <w:rFonts w:ascii="楷体" w:eastAsia="楷体" w:hAnsi="楷体" w:hint="eastAsia"/>
          <w:b/>
        </w:rPr>
      </w:pPr>
      <w:r w:rsidRPr="00CF5C70">
        <w:rPr>
          <w:rFonts w:ascii="楷体" w:eastAsia="楷体" w:hAnsi="楷体" w:hint="eastAsia"/>
          <w:b/>
        </w:rPr>
        <w:t>（三）奖品发放</w:t>
      </w:r>
    </w:p>
    <w:p w:rsidR="009843A9" w:rsidRPr="00CF5C70" w:rsidRDefault="009843A9" w:rsidP="009843A9">
      <w:pPr>
        <w:pStyle w:val="a3"/>
        <w:ind w:firstLine="631"/>
        <w:rPr>
          <w:rFonts w:ascii="仿宋" w:eastAsia="仿宋" w:hAnsi="仿宋" w:hint="eastAsia"/>
        </w:rPr>
      </w:pPr>
      <w:r w:rsidRPr="00CF5C70">
        <w:rPr>
          <w:rFonts w:ascii="仿宋" w:eastAsia="仿宋" w:hAnsi="仿宋" w:hint="eastAsia"/>
        </w:rPr>
        <w:t>最终获奖单位和个人名单将由主办单位发文通报，承办单位于通报发出后7</w:t>
      </w:r>
      <w:proofErr w:type="gramStart"/>
      <w:r w:rsidRPr="00CF5C70">
        <w:rPr>
          <w:rFonts w:ascii="仿宋" w:eastAsia="仿宋" w:hAnsi="仿宋" w:hint="eastAsia"/>
        </w:rPr>
        <w:t>日内与</w:t>
      </w:r>
      <w:proofErr w:type="gramEnd"/>
      <w:r w:rsidRPr="00CF5C70">
        <w:rPr>
          <w:rFonts w:ascii="仿宋" w:eastAsia="仿宋" w:hAnsi="仿宋" w:hint="eastAsia"/>
        </w:rPr>
        <w:t>获奖者本人取得联系，核实其正确联系方式，并及时发放奖品。</w:t>
      </w:r>
    </w:p>
    <w:p w:rsidR="009843A9" w:rsidRDefault="009843A9" w:rsidP="009843A9">
      <w:pPr>
        <w:spacing w:line="600" w:lineRule="exact"/>
        <w:rPr>
          <w:rFonts w:eastAsia="仿宋_GB2312" w:hint="eastAsia"/>
          <w:bCs/>
          <w:sz w:val="32"/>
          <w:szCs w:val="32"/>
        </w:rPr>
      </w:pPr>
    </w:p>
    <w:p w:rsidR="009843A9" w:rsidRDefault="009843A9" w:rsidP="009843A9">
      <w:pPr>
        <w:spacing w:line="600" w:lineRule="exact"/>
        <w:ind w:firstLineChars="200" w:firstLine="631"/>
        <w:rPr>
          <w:rFonts w:eastAsia="仿宋_GB2312"/>
          <w:bCs/>
          <w:sz w:val="32"/>
          <w:szCs w:val="32"/>
        </w:rPr>
      </w:pPr>
    </w:p>
    <w:p w:rsidR="009843A9" w:rsidRPr="002A767F" w:rsidRDefault="009843A9" w:rsidP="009843A9">
      <w:pPr>
        <w:pStyle w:val="a3"/>
        <w:ind w:firstLine="631"/>
        <w:rPr>
          <w:rFonts w:hint="eastAsia"/>
        </w:rPr>
      </w:pPr>
    </w:p>
    <w:p w:rsidR="009843A9" w:rsidRPr="007F3CC8" w:rsidRDefault="009843A9" w:rsidP="009843A9">
      <w:pPr>
        <w:pStyle w:val="a3"/>
        <w:ind w:firstLine="631"/>
        <w:rPr>
          <w:rFonts w:hint="eastAsia"/>
        </w:rPr>
      </w:pPr>
    </w:p>
    <w:p w:rsidR="009843A9" w:rsidRDefault="009843A9" w:rsidP="009843A9">
      <w:pPr>
        <w:pStyle w:val="a3"/>
        <w:ind w:firstLine="631"/>
        <w:rPr>
          <w:rFonts w:hint="eastAsia"/>
        </w:rPr>
      </w:pPr>
    </w:p>
    <w:p w:rsidR="009843A9" w:rsidRPr="00A532C9" w:rsidRDefault="009843A9" w:rsidP="009843A9">
      <w:pPr>
        <w:pStyle w:val="a3"/>
        <w:ind w:firstLine="551"/>
        <w:rPr>
          <w:rFonts w:hint="eastAsia"/>
          <w:sz w:val="28"/>
          <w:szCs w:val="28"/>
        </w:rPr>
      </w:pPr>
    </w:p>
    <w:p w:rsidR="007E3071" w:rsidRPr="009843A9" w:rsidRDefault="007E3071"/>
    <w:sectPr w:rsidR="007E3071" w:rsidRPr="009843A9" w:rsidSect="00E03C5A">
      <w:footerReference w:type="even" r:id="rId5"/>
      <w:footerReference w:type="default" r:id="rId6"/>
      <w:pgSz w:w="11906" w:h="16838" w:code="9"/>
      <w:pgMar w:top="2098" w:right="1474" w:bottom="1701" w:left="1588" w:header="284" w:footer="1418" w:gutter="0"/>
      <w:cols w:space="425"/>
      <w:titlePg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9843A9" w:rsidP="00E03C5A">
    <w:pPr>
      <w:pStyle w:val="a8"/>
      <w:ind w:right="360" w:firstLineChars="120" w:firstLine="336"/>
      <w:rPr>
        <w:rFonts w:hint="eastAsia"/>
        <w:sz w:val="28"/>
      </w:rPr>
    </w:pPr>
    <w:r>
      <w:rPr>
        <w:rStyle w:val="a9"/>
        <w:rFonts w:hint="eastAsia"/>
        <w:sz w:val="28"/>
      </w:rPr>
      <w:t>—</w:t>
    </w:r>
    <w:r w:rsidRPr="00E03C5A">
      <w:rPr>
        <w:rStyle w:val="a9"/>
        <w:sz w:val="28"/>
        <w:szCs w:val="28"/>
      </w:rPr>
      <w:fldChar w:fldCharType="begin"/>
    </w:r>
    <w:r w:rsidRPr="00E03C5A">
      <w:rPr>
        <w:rStyle w:val="a9"/>
        <w:sz w:val="28"/>
        <w:szCs w:val="28"/>
      </w:rPr>
      <w:instrText xml:space="preserve"> PAGE </w:instrText>
    </w:r>
    <w:r w:rsidRPr="00E03C5A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6</w:t>
    </w:r>
    <w:r w:rsidRPr="00E03C5A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9843A9" w:rsidP="00E03C5A">
    <w:pPr>
      <w:pStyle w:val="a8"/>
      <w:ind w:rightChars="170" w:right="357"/>
      <w:jc w:val="right"/>
      <w:rPr>
        <w:rFonts w:hint="eastAsia"/>
        <w:sz w:val="28"/>
      </w:rPr>
    </w:pPr>
    <w:r>
      <w:rPr>
        <w:rStyle w:val="a9"/>
        <w:rFonts w:hint="eastAsia"/>
        <w:sz w:val="28"/>
      </w:rPr>
      <w:t>—</w:t>
    </w:r>
    <w:r w:rsidRPr="00E03C5A">
      <w:rPr>
        <w:rStyle w:val="a9"/>
        <w:sz w:val="28"/>
        <w:szCs w:val="28"/>
      </w:rPr>
      <w:fldChar w:fldCharType="begin"/>
    </w:r>
    <w:r w:rsidRPr="00E03C5A">
      <w:rPr>
        <w:rStyle w:val="a9"/>
        <w:sz w:val="28"/>
        <w:szCs w:val="28"/>
      </w:rPr>
      <w:instrText xml:space="preserve"> PAGE </w:instrText>
    </w:r>
    <w:r w:rsidRPr="00E03C5A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E03C5A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A9"/>
    <w:rsid w:val="007E3071"/>
    <w:rsid w:val="009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9843A9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9843A9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rsid w:val="009843A9"/>
    <w:pPr>
      <w:outlineLvl w:val="2"/>
    </w:pPr>
    <w:rPr>
      <w:rFonts w:eastAsia="黑体"/>
      <w:effect w:val="antsRed"/>
    </w:rPr>
  </w:style>
  <w:style w:type="paragraph" w:customStyle="1" w:styleId="a6">
    <w:name w:val="二级标题"/>
    <w:basedOn w:val="a3"/>
    <w:next w:val="a3"/>
    <w:link w:val="Char0"/>
    <w:rsid w:val="009843A9"/>
    <w:pPr>
      <w:outlineLvl w:val="3"/>
    </w:pPr>
    <w:rPr>
      <w:rFonts w:eastAsia="楷体_GB2312"/>
      <w:effect w:val="antsBlack"/>
    </w:rPr>
  </w:style>
  <w:style w:type="paragraph" w:customStyle="1" w:styleId="a7">
    <w:name w:val="表格"/>
    <w:basedOn w:val="a3"/>
    <w:next w:val="a3"/>
    <w:rsid w:val="009843A9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8">
    <w:name w:val="footer"/>
    <w:basedOn w:val="a"/>
    <w:link w:val="Char1"/>
    <w:rsid w:val="00984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9843A9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9843A9"/>
  </w:style>
  <w:style w:type="character" w:customStyle="1" w:styleId="Char">
    <w:name w:val="公文主体 Char"/>
    <w:link w:val="a3"/>
    <w:rsid w:val="009843A9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二级标题 Char"/>
    <w:link w:val="a6"/>
    <w:rsid w:val="009843A9"/>
    <w:rPr>
      <w:rFonts w:ascii="Times New Roman" w:eastAsia="楷体_GB2312" w:hAnsi="Times New Roman" w:cs="Times New Roman"/>
      <w:sz w:val="32"/>
      <w:szCs w:val="24"/>
      <w:effect w:val="ants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9843A9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9843A9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rsid w:val="009843A9"/>
    <w:pPr>
      <w:outlineLvl w:val="2"/>
    </w:pPr>
    <w:rPr>
      <w:rFonts w:eastAsia="黑体"/>
      <w:effect w:val="antsRed"/>
    </w:rPr>
  </w:style>
  <w:style w:type="paragraph" w:customStyle="1" w:styleId="a6">
    <w:name w:val="二级标题"/>
    <w:basedOn w:val="a3"/>
    <w:next w:val="a3"/>
    <w:link w:val="Char0"/>
    <w:rsid w:val="009843A9"/>
    <w:pPr>
      <w:outlineLvl w:val="3"/>
    </w:pPr>
    <w:rPr>
      <w:rFonts w:eastAsia="楷体_GB2312"/>
      <w:effect w:val="antsBlack"/>
    </w:rPr>
  </w:style>
  <w:style w:type="paragraph" w:customStyle="1" w:styleId="a7">
    <w:name w:val="表格"/>
    <w:basedOn w:val="a3"/>
    <w:next w:val="a3"/>
    <w:rsid w:val="009843A9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8">
    <w:name w:val="footer"/>
    <w:basedOn w:val="a"/>
    <w:link w:val="Char1"/>
    <w:rsid w:val="00984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9843A9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9843A9"/>
  </w:style>
  <w:style w:type="character" w:customStyle="1" w:styleId="Char">
    <w:name w:val="公文主体 Char"/>
    <w:link w:val="a3"/>
    <w:rsid w:val="009843A9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二级标题 Char"/>
    <w:link w:val="a6"/>
    <w:rsid w:val="009843A9"/>
    <w:rPr>
      <w:rFonts w:ascii="Times New Roman" w:eastAsia="楷体_GB2312" w:hAnsi="Times New Roman" w:cs="Times New Roman"/>
      <w:sz w:val="32"/>
      <w:szCs w:val="24"/>
      <w:effect w:val="ants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2017-06-16T06:37:00Z</dcterms:created>
  <dcterms:modified xsi:type="dcterms:W3CDTF">2017-06-16T06:38:00Z</dcterms:modified>
</cp:coreProperties>
</file>